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1A72F" w14:textId="77777777" w:rsidR="001B1F67" w:rsidRDefault="001B1F67" w:rsidP="001B1F67">
      <w:pPr>
        <w:pStyle w:val="SJITitle1"/>
      </w:pPr>
      <w:bookmarkStart w:id="0" w:name="_Toc534374782"/>
      <w:r>
        <w:t>416.39 ACCOUNT STATED</w:t>
      </w:r>
      <w:bookmarkEnd w:id="0"/>
    </w:p>
    <w:p w14:paraId="79F77A41" w14:textId="77777777" w:rsidR="001B1F67" w:rsidRPr="00A51687" w:rsidRDefault="001B1F67" w:rsidP="001B1F67">
      <w:pPr>
        <w:jc w:val="center"/>
        <w:rPr>
          <w:b/>
          <w:u w:val="single"/>
        </w:rPr>
      </w:pPr>
    </w:p>
    <w:p w14:paraId="261A1B0F" w14:textId="77777777" w:rsidR="001B1F67" w:rsidRPr="00A51687" w:rsidRDefault="001B1F67" w:rsidP="001B1F67">
      <w:pPr>
        <w:tabs>
          <w:tab w:val="left" w:pos="720"/>
        </w:tabs>
        <w:ind w:firstLine="360"/>
        <w:rPr>
          <w:rStyle w:val="documentbody"/>
        </w:rPr>
      </w:pPr>
      <w:r w:rsidRPr="00A51687">
        <w:t xml:space="preserve">(Claimant) </w:t>
      </w:r>
      <w:r w:rsidRPr="00A51687">
        <w:rPr>
          <w:b/>
        </w:rPr>
        <w:t>claims that</w:t>
      </w:r>
      <w:r w:rsidRPr="00A51687">
        <w:t xml:space="preserve"> (defendant) </w:t>
      </w:r>
      <w:r w:rsidRPr="00A51687">
        <w:rPr>
          <w:b/>
        </w:rPr>
        <w:t xml:space="preserve">owes [him] [her] [it] money on an account stated.  An account stated involves </w:t>
      </w:r>
      <w:r w:rsidRPr="00A51687">
        <w:rPr>
          <w:rStyle w:val="documentbody"/>
          <w:b/>
        </w:rPr>
        <w:t xml:space="preserve">a transaction or series of transactions for which a specific amount of money is due.  To establish this claim, </w:t>
      </w:r>
      <w:r w:rsidRPr="00A51687">
        <w:rPr>
          <w:rStyle w:val="documentbody"/>
        </w:rPr>
        <w:t xml:space="preserve">(claimant) </w:t>
      </w:r>
      <w:r w:rsidRPr="00A51687">
        <w:rPr>
          <w:rStyle w:val="documentbody"/>
          <w:b/>
        </w:rPr>
        <w:t xml:space="preserve">must prove </w:t>
      </w:r>
      <w:proofErr w:type="gramStart"/>
      <w:r w:rsidRPr="00A51687">
        <w:rPr>
          <w:rStyle w:val="documentbody"/>
          <w:b/>
        </w:rPr>
        <w:t>all of</w:t>
      </w:r>
      <w:proofErr w:type="gramEnd"/>
      <w:r w:rsidRPr="00A51687">
        <w:rPr>
          <w:rStyle w:val="documentbody"/>
          <w:b/>
        </w:rPr>
        <w:t xml:space="preserve"> the following:</w:t>
      </w:r>
    </w:p>
    <w:p w14:paraId="528CC346" w14:textId="77777777" w:rsidR="001B1F67" w:rsidRPr="00A51687" w:rsidRDefault="001B1F67" w:rsidP="001B1F67">
      <w:pPr>
        <w:tabs>
          <w:tab w:val="left" w:pos="720"/>
        </w:tabs>
        <w:ind w:firstLine="360"/>
      </w:pPr>
    </w:p>
    <w:p w14:paraId="7D2C3070" w14:textId="77777777" w:rsidR="001B1F67" w:rsidRPr="00A51687" w:rsidRDefault="001B1F67" w:rsidP="001B1F67">
      <w:pPr>
        <w:numPr>
          <w:ilvl w:val="0"/>
          <w:numId w:val="1"/>
        </w:numPr>
        <w:tabs>
          <w:tab w:val="left" w:pos="720"/>
        </w:tabs>
        <w:ind w:firstLine="0"/>
        <w:rPr>
          <w:b/>
        </w:rPr>
      </w:pPr>
      <w:r w:rsidRPr="00A51687">
        <w:t xml:space="preserve">(Claimant) </w:t>
      </w:r>
      <w:r w:rsidRPr="00A51687">
        <w:rPr>
          <w:b/>
        </w:rPr>
        <w:t>and</w:t>
      </w:r>
      <w:r w:rsidRPr="00A51687">
        <w:t xml:space="preserve"> (defendant</w:t>
      </w:r>
      <w:r w:rsidRPr="00A51687">
        <w:rPr>
          <w:b/>
        </w:rPr>
        <w:t>) had [a transaction] [transactions] between them;</w:t>
      </w:r>
    </w:p>
    <w:p w14:paraId="234B3AFD" w14:textId="77777777" w:rsidR="001B1F67" w:rsidRPr="00A51687" w:rsidRDefault="001B1F67" w:rsidP="001B1F67">
      <w:pPr>
        <w:tabs>
          <w:tab w:val="left" w:pos="720"/>
        </w:tabs>
        <w:ind w:left="360"/>
        <w:rPr>
          <w:b/>
        </w:rPr>
      </w:pPr>
    </w:p>
    <w:p w14:paraId="1822D0F5" w14:textId="77777777" w:rsidR="001B1F67" w:rsidRPr="00A51687" w:rsidRDefault="001B1F67" w:rsidP="001B1F67">
      <w:pPr>
        <w:tabs>
          <w:tab w:val="left" w:pos="720"/>
        </w:tabs>
        <w:ind w:left="1440" w:hanging="720"/>
        <w:rPr>
          <w:b/>
        </w:rPr>
      </w:pPr>
      <w:r w:rsidRPr="00A51687">
        <w:rPr>
          <w:b/>
        </w:rPr>
        <w:t xml:space="preserve">2. </w:t>
      </w:r>
      <w:r w:rsidRPr="00A51687">
        <w:rPr>
          <w:b/>
        </w:rPr>
        <w:tab/>
        <w:t>[</w:t>
      </w:r>
      <w:r w:rsidRPr="00A51687">
        <w:t xml:space="preserve">(Claimant) </w:t>
      </w:r>
      <w:r w:rsidRPr="00A51687">
        <w:rPr>
          <w:b/>
        </w:rPr>
        <w:t>and</w:t>
      </w:r>
      <w:r w:rsidRPr="00A51687">
        <w:t xml:space="preserve"> (defendant) </w:t>
      </w:r>
      <w:r w:rsidRPr="00A51687">
        <w:rPr>
          <w:b/>
        </w:rPr>
        <w:t>agreed upon the balance due] [or] [</w:t>
      </w:r>
      <w:r w:rsidRPr="00A51687">
        <w:t xml:space="preserve">(Claimant) </w:t>
      </w:r>
      <w:r w:rsidRPr="00A51687">
        <w:rPr>
          <w:b/>
        </w:rPr>
        <w:t>rendered a statement to</w:t>
      </w:r>
      <w:r w:rsidRPr="00A51687">
        <w:t xml:space="preserve"> (defendant) </w:t>
      </w:r>
      <w:r w:rsidRPr="00A51687">
        <w:rPr>
          <w:b/>
        </w:rPr>
        <w:t>and</w:t>
      </w:r>
      <w:r w:rsidRPr="00A51687">
        <w:t xml:space="preserve"> (defendant) </w:t>
      </w:r>
      <w:r w:rsidRPr="00A51687">
        <w:rPr>
          <w:b/>
        </w:rPr>
        <w:t>failed to object within a reasonable time to a statement of [his] [her] [its] account];</w:t>
      </w:r>
    </w:p>
    <w:p w14:paraId="0AB700B4" w14:textId="77777777" w:rsidR="001B1F67" w:rsidRPr="00A51687" w:rsidRDefault="001B1F67" w:rsidP="001B1F67">
      <w:pPr>
        <w:tabs>
          <w:tab w:val="left" w:pos="720"/>
        </w:tabs>
        <w:ind w:firstLine="360"/>
        <w:rPr>
          <w:b/>
        </w:rPr>
      </w:pPr>
    </w:p>
    <w:p w14:paraId="29A2A7A0" w14:textId="77777777" w:rsidR="001B1F67" w:rsidRPr="00A51687" w:rsidRDefault="001B1F67" w:rsidP="001B1F67">
      <w:pPr>
        <w:tabs>
          <w:tab w:val="left" w:pos="720"/>
        </w:tabs>
        <w:ind w:left="1440" w:hanging="720"/>
        <w:rPr>
          <w:b/>
        </w:rPr>
      </w:pPr>
      <w:r w:rsidRPr="00A51687">
        <w:rPr>
          <w:b/>
        </w:rPr>
        <w:t>3.</w:t>
      </w:r>
      <w:r w:rsidRPr="00A51687">
        <w:rPr>
          <w:b/>
        </w:rPr>
        <w:tab/>
      </w:r>
      <w:r w:rsidRPr="00A51687">
        <w:t xml:space="preserve">(Defendant) </w:t>
      </w:r>
      <w:r w:rsidRPr="00A51687">
        <w:rPr>
          <w:rStyle w:val="documentbody"/>
          <w:b/>
        </w:rPr>
        <w:t>expressly or implicitly promised</w:t>
      </w:r>
      <w:r w:rsidRPr="00A51687">
        <w:rPr>
          <w:rStyle w:val="documentbody"/>
        </w:rPr>
        <w:t xml:space="preserve"> </w:t>
      </w:r>
      <w:r w:rsidRPr="00A51687">
        <w:rPr>
          <w:rStyle w:val="documentbody"/>
          <w:b/>
        </w:rPr>
        <w:t>to pay</w:t>
      </w:r>
      <w:r w:rsidRPr="00A51687">
        <w:rPr>
          <w:rStyle w:val="documentbody"/>
        </w:rPr>
        <w:t xml:space="preserve"> (claimant) </w:t>
      </w:r>
      <w:r w:rsidRPr="00A51687">
        <w:rPr>
          <w:rStyle w:val="documentbody"/>
          <w:b/>
        </w:rPr>
        <w:t>[this balance] [the amount set forth in the statement]</w:t>
      </w:r>
      <w:r w:rsidRPr="00A51687">
        <w:rPr>
          <w:b/>
        </w:rPr>
        <w:t>; and</w:t>
      </w:r>
    </w:p>
    <w:p w14:paraId="60055B5F" w14:textId="77777777" w:rsidR="001B1F67" w:rsidRPr="00A51687" w:rsidRDefault="001B1F67" w:rsidP="001B1F67">
      <w:pPr>
        <w:tabs>
          <w:tab w:val="left" w:pos="720"/>
        </w:tabs>
        <w:ind w:firstLine="360"/>
        <w:rPr>
          <w:b/>
        </w:rPr>
      </w:pPr>
    </w:p>
    <w:p w14:paraId="488F38D5" w14:textId="77777777" w:rsidR="001B1F67" w:rsidRPr="00A51687" w:rsidRDefault="001B1F67" w:rsidP="001B1F67">
      <w:pPr>
        <w:tabs>
          <w:tab w:val="left" w:pos="1530"/>
        </w:tabs>
        <w:ind w:left="1440" w:hanging="720"/>
        <w:rPr>
          <w:b/>
        </w:rPr>
      </w:pPr>
      <w:r w:rsidRPr="00A51687">
        <w:rPr>
          <w:b/>
        </w:rPr>
        <w:t>4.</w:t>
      </w:r>
      <w:r w:rsidRPr="00A51687">
        <w:rPr>
          <w:b/>
        </w:rPr>
        <w:tab/>
      </w:r>
      <w:r w:rsidRPr="00A51687">
        <w:t xml:space="preserve">(Defendant) </w:t>
      </w:r>
      <w:r w:rsidRPr="00A51687">
        <w:rPr>
          <w:b/>
        </w:rPr>
        <w:t>has not paid</w:t>
      </w:r>
      <w:r w:rsidRPr="00A51687">
        <w:t xml:space="preserve"> (claimant) </w:t>
      </w:r>
      <w:r w:rsidRPr="00A51687">
        <w:rPr>
          <w:b/>
        </w:rPr>
        <w:t>[any] [all] of the amount owed under the account.</w:t>
      </w:r>
    </w:p>
    <w:p w14:paraId="39841DBE" w14:textId="77777777" w:rsidR="001B1F67" w:rsidRPr="00A51687" w:rsidRDefault="001B1F67" w:rsidP="001B1F67">
      <w:pPr>
        <w:tabs>
          <w:tab w:val="left" w:pos="720"/>
        </w:tabs>
        <w:ind w:firstLine="360"/>
        <w:rPr>
          <w:b/>
        </w:rPr>
      </w:pPr>
    </w:p>
    <w:p w14:paraId="1C75DE1D" w14:textId="77777777" w:rsidR="001B1F67" w:rsidRPr="00A51687" w:rsidRDefault="001B1F67" w:rsidP="001B1F67">
      <w:pPr>
        <w:ind w:firstLine="720"/>
      </w:pPr>
      <w:r w:rsidRPr="00A51687">
        <w:rPr>
          <w:b/>
        </w:rPr>
        <w:t>If the greater weight of the evidence does not support</w:t>
      </w:r>
      <w:r w:rsidRPr="00A51687">
        <w:t xml:space="preserve"> (claimant’s) </w:t>
      </w:r>
      <w:r w:rsidRPr="00A51687">
        <w:rPr>
          <w:b/>
        </w:rPr>
        <w:t>claim on these issues, then your verdict should be for</w:t>
      </w:r>
      <w:r w:rsidRPr="00A51687">
        <w:t xml:space="preserve"> (defendant).  </w:t>
      </w:r>
      <w:r w:rsidRPr="00A51687">
        <w:rPr>
          <w:b/>
        </w:rPr>
        <w:t xml:space="preserve">However, if the greater weight of the evidence supports </w:t>
      </w:r>
      <w:r w:rsidRPr="00A51687">
        <w:t xml:space="preserve">(claimant’s) </w:t>
      </w:r>
      <w:r w:rsidRPr="00A51687">
        <w:rPr>
          <w:b/>
        </w:rPr>
        <w:t xml:space="preserve">claim on these issues, [then your verdict should be for </w:t>
      </w:r>
      <w:r w:rsidRPr="00A51687">
        <w:t xml:space="preserve">(claimant) </w:t>
      </w:r>
      <w:r w:rsidRPr="00A51687">
        <w:rPr>
          <w:b/>
        </w:rPr>
        <w:t>in the total amount of [his] [her] [its] damages] [then you shall consider the [defense] [defenses] raised by</w:t>
      </w:r>
      <w:r w:rsidRPr="00A51687">
        <w:t xml:space="preserve"> (defendant)</w:t>
      </w:r>
      <w:r w:rsidRPr="00A51687">
        <w:rPr>
          <w:b/>
        </w:rPr>
        <w:t>].</w:t>
      </w:r>
    </w:p>
    <w:p w14:paraId="70D6BB13" w14:textId="77777777" w:rsidR="001B1F67" w:rsidRPr="00A51687" w:rsidRDefault="001B1F67" w:rsidP="001B1F67">
      <w:pPr>
        <w:pStyle w:val="SJICenter1"/>
        <w:rPr>
          <w:b/>
        </w:rPr>
      </w:pPr>
      <w:r w:rsidRPr="00A51687">
        <w:rPr>
          <w:b/>
        </w:rPr>
        <w:t>SOURCES AND AUTHORITIES FOR 416.39</w:t>
      </w:r>
    </w:p>
    <w:p w14:paraId="78D3BF1C" w14:textId="77777777" w:rsidR="001B1F67" w:rsidRDefault="001B1F67" w:rsidP="001B1F67">
      <w:pPr>
        <w:pStyle w:val="SJIText1"/>
      </w:pPr>
      <w:r>
        <w:t>1.</w:t>
      </w:r>
      <w:r>
        <w:tab/>
        <w:t xml:space="preserve">There must be an agreement between the parties that a certain balance is correct and due and an express or implicit promise to pay this balance.  </w:t>
      </w:r>
      <w:r>
        <w:rPr>
          <w:i/>
        </w:rPr>
        <w:t>Merrill-Stevens Dry Dock Co. v. Corniche Exp.</w:t>
      </w:r>
      <w:r>
        <w:t>, 400 So.2d 1286, 1286 (Fla. 3d DCA 1981).</w:t>
      </w:r>
    </w:p>
    <w:p w14:paraId="6E579512" w14:textId="77777777" w:rsidR="001B1F67" w:rsidRDefault="001B1F67" w:rsidP="001B1F67">
      <w:pPr>
        <w:pStyle w:val="SJIText1"/>
      </w:pPr>
      <w:r>
        <w:t>2.</w:t>
      </w:r>
      <w:r>
        <w:tab/>
        <w:t xml:space="preserve">The action for an account stated is an action for a sum certain, and where there is no such agreement between the parties, the plaintiff may not recover upon a theory of account stated. </w:t>
      </w:r>
      <w:r>
        <w:rPr>
          <w:i/>
        </w:rPr>
        <w:t>Merrill-Stevens Dry Dock Co. v. Corniche Exp.</w:t>
      </w:r>
      <w:r>
        <w:t xml:space="preserve">, 400 So.2d 1286, 1286-87 (Fla. 3d DCA 1981); </w:t>
      </w:r>
      <w:r>
        <w:rPr>
          <w:i/>
        </w:rPr>
        <w:t>FDIC v. Brodie</w:t>
      </w:r>
      <w:r>
        <w:t xml:space="preserve">, 602 So. 2d 1358, </w:t>
      </w:r>
      <w:r>
        <w:lastRenderedPageBreak/>
        <w:t xml:space="preserve">1361 (Fla. 3d DCA 1992); </w:t>
      </w:r>
      <w:r>
        <w:rPr>
          <w:i/>
        </w:rPr>
        <w:t>Carpenter Contractors of Am., Inc. v. Fastener Corp. of Am., Inc.</w:t>
      </w:r>
      <w:r>
        <w:t>, 611 So.2d 564, 565 (</w:t>
      </w:r>
      <w:bookmarkStart w:id="1" w:name="_GoBack"/>
      <w:bookmarkEnd w:id="1"/>
      <w:r>
        <w:t>Fla. 4th DCA 1992).</w:t>
      </w:r>
    </w:p>
    <w:p w14:paraId="30FED624" w14:textId="77777777" w:rsidR="001B1F67" w:rsidRDefault="001B1F67" w:rsidP="001B1F67">
      <w:pPr>
        <w:pStyle w:val="SJIText1"/>
      </w:pPr>
      <w:r>
        <w:t>3.</w:t>
      </w:r>
      <w:r>
        <w:tab/>
        <w:t xml:space="preserve">An account statement is not </w:t>
      </w:r>
      <w:proofErr w:type="gramStart"/>
      <w:r>
        <w:t>absolutely conclusive</w:t>
      </w:r>
      <w:proofErr w:type="gramEnd"/>
      <w:r>
        <w:t xml:space="preserve"> upon the parties as the presumption of the account’s accuracy and correctness may be overcome by proof of fraud, mistake, or error.  </w:t>
      </w:r>
      <w:r>
        <w:rPr>
          <w:i/>
        </w:rPr>
        <w:t>Farley v. Chase Bank</w:t>
      </w:r>
      <w:r>
        <w:t>, U.S.A., N.A., 37 So.3d 936, 937 (Fla. 4th DCA 2010).</w:t>
      </w:r>
    </w:p>
    <w:p w14:paraId="3B69EDA2" w14:textId="77777777" w:rsidR="001B1F67" w:rsidRDefault="001B1F67" w:rsidP="001B1F67">
      <w:pPr>
        <w:pStyle w:val="SJIText1"/>
      </w:pPr>
      <w:r>
        <w:t>4.</w:t>
      </w:r>
      <w:r>
        <w:tab/>
        <w:t xml:space="preserve">An agreement to a resulting balance may be established by the failure to object to the account statement. </w:t>
      </w:r>
      <w:r>
        <w:rPr>
          <w:i/>
        </w:rPr>
        <w:t>Myrick v. St. Catherine Laboure Manor, Inc.</w:t>
      </w:r>
      <w:r>
        <w:t xml:space="preserve">, 529 So.2d 369, 371 (Fla. 1st DCA 1988). </w:t>
      </w:r>
    </w:p>
    <w:p w14:paraId="69CE2F6C" w14:textId="77777777" w:rsidR="001B1F67" w:rsidRDefault="001B1F67" w:rsidP="001B1F67">
      <w:pPr>
        <w:pStyle w:val="SJIText1"/>
      </w:pPr>
      <w:r>
        <w:t>5.</w:t>
      </w:r>
      <w:r>
        <w:tab/>
        <w:t xml:space="preserve">An objection to an account must be made within a reasonable time.  </w:t>
      </w:r>
      <w:r>
        <w:rPr>
          <w:i/>
        </w:rPr>
        <w:t>Robert C. Malt &amp; Co. v. Kelly Tractor Co.</w:t>
      </w:r>
      <w:r>
        <w:t>, 518 So.2d 991, 992 (Fla. 4th DCA 1988).</w:t>
      </w:r>
    </w:p>
    <w:p w14:paraId="25FE3EB1" w14:textId="77777777" w:rsidR="001B1F67" w:rsidRDefault="001B1F67" w:rsidP="001B1F67">
      <w:pPr>
        <w:pStyle w:val="SJIText1"/>
      </w:pPr>
      <w:r>
        <w:rPr>
          <w:color w:val="000000"/>
        </w:rPr>
        <w:t xml:space="preserve">6. </w:t>
      </w:r>
      <w:r>
        <w:rPr>
          <w:color w:val="000000"/>
        </w:rPr>
        <w:tab/>
        <w:t>Fla. R. Civ. P. 1.933 (Form) (“A copy of the account showing items, time of accrual of each, and amount of each must be attached” to the Complaint).</w:t>
      </w:r>
      <w:r>
        <w:t xml:space="preserve"> </w:t>
      </w:r>
    </w:p>
    <w:p w14:paraId="515266B8" w14:textId="77777777" w:rsidR="001B1F67" w:rsidRDefault="001B1F67"/>
    <w:sectPr w:rsidR="001B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61B6"/>
    <w:multiLevelType w:val="hybridMultilevel"/>
    <w:tmpl w:val="CAEA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67"/>
    <w:rsid w:val="001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2449"/>
  <w15:chartTrackingRefBased/>
  <w15:docId w15:val="{EA2459B8-F4E0-4045-B714-85430153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F67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F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JIText1">
    <w:name w:val="SJI Text 1"/>
    <w:basedOn w:val="Normal"/>
    <w:qFormat/>
    <w:rsid w:val="001B1F67"/>
    <w:pPr>
      <w:spacing w:after="280"/>
      <w:ind w:firstLine="720"/>
    </w:pPr>
  </w:style>
  <w:style w:type="paragraph" w:customStyle="1" w:styleId="SJICenter1">
    <w:name w:val="SJI Center 1"/>
    <w:basedOn w:val="Normal"/>
    <w:qFormat/>
    <w:rsid w:val="001B1F67"/>
    <w:pPr>
      <w:spacing w:after="280"/>
      <w:jc w:val="center"/>
    </w:pPr>
  </w:style>
  <w:style w:type="paragraph" w:customStyle="1" w:styleId="SJITitle1">
    <w:name w:val="SJI Title 1"/>
    <w:basedOn w:val="Heading1"/>
    <w:qFormat/>
    <w:rsid w:val="001B1F67"/>
    <w:pPr>
      <w:spacing w:before="0" w:after="280"/>
      <w:jc w:val="center"/>
    </w:pPr>
    <w:rPr>
      <w:rFonts w:ascii="Times New Roman Bold" w:hAnsi="Times New Roman Bold"/>
      <w:b/>
      <w:bCs/>
      <w:caps/>
      <w:color w:val="auto"/>
      <w:sz w:val="28"/>
      <w:szCs w:val="28"/>
    </w:rPr>
  </w:style>
  <w:style w:type="character" w:customStyle="1" w:styleId="documentbody">
    <w:name w:val="documentbody"/>
    <w:basedOn w:val="DefaultParagraphFont"/>
    <w:rsid w:val="001B1F67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1B1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Mikalla</dc:creator>
  <cp:keywords/>
  <dc:description/>
  <cp:lastModifiedBy>Davis, Mikalla</cp:lastModifiedBy>
  <cp:revision>1</cp:revision>
  <dcterms:created xsi:type="dcterms:W3CDTF">2019-01-04T19:40:00Z</dcterms:created>
  <dcterms:modified xsi:type="dcterms:W3CDTF">2019-01-04T19:41:00Z</dcterms:modified>
</cp:coreProperties>
</file>